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Typical Specifications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Model: WPDDE-CA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Description: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a direct drive, wall mounted, propeller exhaust fan.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Standard Construction: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of welded and bolted construction utilizing corrosion resistant fasteners. The unit shall include a heavy gauge galvanized steel fan panel with continuously welded corners and an integral venturi. The fan panel shall have pre-punched mounting holes for ease of installation. The fan shall bear a permanently attached nameplate displaying model and serial number of unit for future identification. The unit shall be factory runtested after assembly.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Propeller: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Precision pitched propeller shall have aluminum blades attached to a heavy duty hub. The hub shall be securely fastened to the motor shaft utilizing two setscrews. Propeller shall be balanced in accordance with AMCA Standard 204-96, Balance Quality and Vibration Levels for Fans.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Motors &amp; Electrical: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Motor shall be heavy duty type with permanently lubricated sealed bearings furnished at the specified voltage, phase, and enclosure.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Options and Accessories: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Optional accessories shall be provided either factory installed or field installed as detailed in the fan schedules.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Certifications: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listed by Underwriters Laboratories (cULus 705) for US and Canada when specified in the fan schedule.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Warranty: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Manufacturer’s warranty shall apply for a period of 5 years (panel, guard, and propeller) and 2 years (motor). See warranty certificate for details.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Product: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model WPDDE-CA as manufactured by CaptiveAire Systems.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