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Typical Specifications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Model: WPL2E-CA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Description:</w:t>
      </w:r>
      <w:r>
        <w:rPr>
          <w:rFonts w:ascii="Calibri" w:hAnsi="Calibri" w:cs="Calibri" w:eastAsia="Calibri"/>
          <w:color w:val="auto"/>
          <w:spacing w:val="0"/>
          <w:position w:val="0"/>
          <w:sz w:val="22"/>
          <w:shd w:fill="auto" w:val="clear"/>
        </w:rPr>
        <w:t xml:space="preserve"> Fan shall be a belt drive, wall mounted, galvanized steel propeller exhaust fan.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Standard Construction:</w:t>
      </w:r>
      <w:r>
        <w:rPr>
          <w:rFonts w:ascii="Calibri" w:hAnsi="Calibri" w:cs="Calibri" w:eastAsia="Calibri"/>
          <w:color w:val="auto"/>
          <w:spacing w:val="0"/>
          <w:position w:val="0"/>
          <w:sz w:val="22"/>
          <w:shd w:fill="auto" w:val="clear"/>
        </w:rPr>
        <w:t xml:space="preserve"> The fan shall be of welded and bolted construction utilizing corrosion resistant fasteners. The heavy duty motor, bearings and drives shall be mounted on a heavy gauge galvanized steel motor and bearing plate. The motor and bearing plate shall be welded to a one piece heavy gauge galvanized steel fan panel with continuously welded corners and an integral aerodynamic venturi. Formed mounting flanges shall be pre-punched for ease of installation. The fan shall bear a permanently attached nameplate displaying model and serial number of unit for future identification. The unit shall be factory run-tested after assembly.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Propeller:</w:t>
      </w:r>
      <w:r>
        <w:rPr>
          <w:rFonts w:ascii="Calibri" w:hAnsi="Calibri" w:cs="Calibri" w:eastAsia="Calibri"/>
          <w:color w:val="auto"/>
          <w:spacing w:val="0"/>
          <w:position w:val="0"/>
          <w:sz w:val="22"/>
          <w:shd w:fill="auto" w:val="clear"/>
        </w:rPr>
        <w:t xml:space="preserve"> Propeller shall be a high-efficiency die formed galvanized steel design with blades with multiple laminations for 3HP and greater securely fastened to a heavy gauge epoxy coated steel hub. The hub shall be keyed and locked to the turned, ground, and polished fan shaft. Propeller shall be balanced in accordance with AMCA Standard 204-96, Balance Quality and Vibration Levels for Fans.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Motors and Electrical:</w:t>
      </w:r>
      <w:r>
        <w:rPr>
          <w:rFonts w:ascii="Calibri" w:hAnsi="Calibri" w:cs="Calibri" w:eastAsia="Calibri"/>
          <w:color w:val="auto"/>
          <w:spacing w:val="0"/>
          <w:position w:val="0"/>
          <w:sz w:val="22"/>
          <w:shd w:fill="auto" w:val="clear"/>
        </w:rPr>
        <w:t xml:space="preserve"> Motor shall be heavy duty type with permanently lubricated sealed ball bearings and furnished at the specified voltage, phase and enclosure.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Bearings &amp; Shaft:</w:t>
      </w:r>
      <w:r>
        <w:rPr>
          <w:rFonts w:ascii="Calibri" w:hAnsi="Calibri" w:cs="Calibri" w:eastAsia="Calibri"/>
          <w:color w:val="auto"/>
          <w:spacing w:val="0"/>
          <w:position w:val="0"/>
          <w:sz w:val="22"/>
          <w:shd w:fill="auto" w:val="clear"/>
        </w:rPr>
        <w:t xml:space="preserve"> Bearings shall be designed and tested specifically for use in air handling applications. Construction shall be heavy duty regreasable ball type in a cast iron pillow block housing selected for a minimum L50 life in excess of 200,000 hours at maximum cataloged operating speed.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Drives and Belts:</w:t>
      </w:r>
      <w:r>
        <w:rPr>
          <w:rFonts w:ascii="Calibri" w:hAnsi="Calibri" w:cs="Calibri" w:eastAsia="Calibri"/>
          <w:color w:val="auto"/>
          <w:spacing w:val="0"/>
          <w:position w:val="0"/>
          <w:sz w:val="22"/>
          <w:shd w:fill="auto" w:val="clear"/>
        </w:rPr>
        <w:t xml:space="preserve"> Drives shall be precision machined cast iron type, keyed and securely attached to the fan and motor shafts. All sheaves shall be sized for 150% of the installed motor horsepower, adjustable pitch through three horsepower. Selected for the specified fan RPM. Belts shall be oil and heat resistant, non-static type.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Certifications:</w:t>
      </w:r>
      <w:r>
        <w:rPr>
          <w:rFonts w:ascii="Calibri" w:hAnsi="Calibri" w:cs="Calibri" w:eastAsia="Calibri"/>
          <w:color w:val="auto"/>
          <w:spacing w:val="0"/>
          <w:position w:val="0"/>
          <w:sz w:val="22"/>
          <w:shd w:fill="auto" w:val="clear"/>
        </w:rPr>
        <w:t xml:space="preserve"> Fan shall be listed by Underwriters Laboratories (cULus 705) when specified in the fan schedule. Fan shall bear the AMCA certified ratings seal for sound and air performance.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Warranty:</w:t>
      </w:r>
      <w:r>
        <w:rPr>
          <w:rFonts w:ascii="Calibri" w:hAnsi="Calibri" w:cs="Calibri" w:eastAsia="Calibri"/>
          <w:color w:val="auto"/>
          <w:spacing w:val="0"/>
          <w:position w:val="0"/>
          <w:sz w:val="22"/>
          <w:shd w:fill="auto" w:val="clear"/>
        </w:rPr>
        <w:t xml:space="preserve"> Manufacturer’s warranty shall apply for a period of 2 years. See warranty certificate for details.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Product:</w:t>
      </w:r>
      <w:r>
        <w:rPr>
          <w:rFonts w:ascii="Calibri" w:hAnsi="Calibri" w:cs="Calibri" w:eastAsia="Calibri"/>
          <w:color w:val="auto"/>
          <w:spacing w:val="0"/>
          <w:position w:val="0"/>
          <w:sz w:val="22"/>
          <w:shd w:fill="auto" w:val="clear"/>
        </w:rPr>
        <w:t xml:space="preserve"> Fan shall be model WPL2E-CA as manufactured by CaptiveAire Systems.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